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4C" w:rsidRDefault="00E6624C" w:rsidP="00E6624C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4C" w:rsidRDefault="00E6624C" w:rsidP="00E6624C">
      <w:pPr>
        <w:jc w:val="center"/>
        <w:rPr>
          <w:sz w:val="37"/>
        </w:rPr>
      </w:pPr>
    </w:p>
    <w:p w:rsidR="00E6624C" w:rsidRDefault="00E6624C" w:rsidP="00E6624C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E6624C" w:rsidRDefault="00E6624C" w:rsidP="00E6624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четвертого созыва</w:t>
      </w:r>
    </w:p>
    <w:p w:rsidR="00E6624C" w:rsidRDefault="00E6624C" w:rsidP="00E6624C">
      <w:pPr>
        <w:jc w:val="center"/>
      </w:pPr>
    </w:p>
    <w:p w:rsidR="00E6624C" w:rsidRDefault="00E6624C" w:rsidP="00E6624C">
      <w:pPr>
        <w:jc w:val="center"/>
      </w:pPr>
    </w:p>
    <w:p w:rsidR="00E6624C" w:rsidRDefault="00E6624C" w:rsidP="00E6624C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E6624C" w:rsidRDefault="00E6624C" w:rsidP="00E6624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6624C" w:rsidTr="0037570D">
        <w:tc>
          <w:tcPr>
            <w:tcW w:w="1710" w:type="dxa"/>
            <w:tcBorders>
              <w:bottom w:val="single" w:sz="1" w:space="0" w:color="000000"/>
            </w:tcBorders>
          </w:tcPr>
          <w:p w:rsidR="00E6624C" w:rsidRDefault="008C06F6" w:rsidP="003757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  <w:bookmarkStart w:id="0" w:name="_GoBack"/>
            <w:bookmarkEnd w:id="0"/>
          </w:p>
        </w:tc>
        <w:tc>
          <w:tcPr>
            <w:tcW w:w="6060" w:type="dxa"/>
          </w:tcPr>
          <w:p w:rsidR="00E6624C" w:rsidRDefault="00E6624C" w:rsidP="0037570D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6624C" w:rsidRDefault="008C06F6" w:rsidP="003757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E6624C" w:rsidTr="0037570D">
        <w:tc>
          <w:tcPr>
            <w:tcW w:w="1710" w:type="dxa"/>
          </w:tcPr>
          <w:p w:rsidR="00E6624C" w:rsidRDefault="00E6624C" w:rsidP="003757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6624C" w:rsidRDefault="00E6624C" w:rsidP="003757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6624C" w:rsidRDefault="00E6624C" w:rsidP="003757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6624C" w:rsidRDefault="00E6624C" w:rsidP="00E6624C">
      <w:pPr>
        <w:jc w:val="center"/>
      </w:pPr>
    </w:p>
    <w:p w:rsidR="00E6624C" w:rsidRDefault="00E6624C" w:rsidP="00E6624C">
      <w:pPr>
        <w:jc w:val="center"/>
        <w:rPr>
          <w:szCs w:val="2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E6624C" w:rsidTr="0037570D">
        <w:tc>
          <w:tcPr>
            <w:tcW w:w="900" w:type="dxa"/>
          </w:tcPr>
          <w:p w:rsidR="00E6624C" w:rsidRDefault="00E6624C" w:rsidP="0037570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E6624C" w:rsidRPr="004705E5" w:rsidRDefault="00E6624C" w:rsidP="0037570D">
            <w:pPr>
              <w:jc w:val="center"/>
              <w:rPr>
                <w:b/>
                <w:sz w:val="28"/>
                <w:szCs w:val="28"/>
              </w:rPr>
            </w:pPr>
            <w:r w:rsidRPr="004705E5">
              <w:rPr>
                <w:b/>
                <w:sz w:val="28"/>
                <w:szCs w:val="28"/>
              </w:rPr>
              <w:t xml:space="preserve">О внесении изменений  </w:t>
            </w:r>
            <w:proofErr w:type="gramStart"/>
            <w:r w:rsidRPr="004705E5">
              <w:rPr>
                <w:b/>
                <w:sz w:val="28"/>
                <w:szCs w:val="28"/>
              </w:rPr>
              <w:t>в</w:t>
            </w:r>
            <w:proofErr w:type="gramEnd"/>
          </w:p>
          <w:p w:rsidR="00E6624C" w:rsidRPr="004705E5" w:rsidRDefault="00E6624C" w:rsidP="0037570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05E5">
              <w:rPr>
                <w:b/>
                <w:sz w:val="28"/>
                <w:szCs w:val="28"/>
              </w:rPr>
              <w:t xml:space="preserve">Решение </w:t>
            </w:r>
            <w:proofErr w:type="spellStart"/>
            <w:r w:rsidRPr="004705E5">
              <w:rPr>
                <w:b/>
                <w:sz w:val="28"/>
                <w:szCs w:val="28"/>
              </w:rPr>
              <w:t>Котельничской</w:t>
            </w:r>
            <w:proofErr w:type="spellEnd"/>
            <w:r w:rsidRPr="004705E5">
              <w:rPr>
                <w:b/>
                <w:sz w:val="28"/>
                <w:szCs w:val="28"/>
              </w:rPr>
              <w:t xml:space="preserve"> районной Думы от </w:t>
            </w:r>
            <w:r>
              <w:rPr>
                <w:b/>
                <w:sz w:val="28"/>
                <w:szCs w:val="28"/>
              </w:rPr>
              <w:t xml:space="preserve">26.08.2015 № 323 </w:t>
            </w:r>
            <w:r w:rsidRPr="004705E5">
              <w:rPr>
                <w:b/>
                <w:sz w:val="28"/>
                <w:szCs w:val="28"/>
              </w:rPr>
              <w:t>«Об у</w:t>
            </w:r>
            <w:r>
              <w:rPr>
                <w:b/>
                <w:sz w:val="28"/>
                <w:szCs w:val="28"/>
              </w:rPr>
              <w:t xml:space="preserve">тверждении  Порядка установления (изменения) тарифов на услуги и работы муниципальных организаций (учреждений)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Котельничский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 Кировской области</w:t>
            </w:r>
            <w:r w:rsidRPr="004705E5">
              <w:rPr>
                <w:b/>
                <w:sz w:val="28"/>
                <w:szCs w:val="28"/>
              </w:rPr>
              <w:t>»</w:t>
            </w:r>
          </w:p>
          <w:p w:rsidR="00E6624C" w:rsidRDefault="00E6624C" w:rsidP="0037570D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E6624C" w:rsidRDefault="00E6624C" w:rsidP="0037570D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6624C" w:rsidRDefault="00E6624C" w:rsidP="00E6624C"/>
    <w:p w:rsidR="00E6624C" w:rsidRDefault="00E6624C" w:rsidP="00E6624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22 Устава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внести изменение в решение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</w:t>
      </w:r>
      <w:r w:rsidRPr="00001364">
        <w:rPr>
          <w:sz w:val="28"/>
          <w:szCs w:val="28"/>
        </w:rPr>
        <w:t xml:space="preserve">от 26.08.2015 № 323 «Об утверждении  Порядка установления (изменения) тарифов на услуги и работы муниципальных организаций (учреждений) муниципального образования </w:t>
      </w:r>
      <w:proofErr w:type="spellStart"/>
      <w:r w:rsidRPr="00001364">
        <w:rPr>
          <w:sz w:val="28"/>
          <w:szCs w:val="28"/>
        </w:rPr>
        <w:t>Котельничский</w:t>
      </w:r>
      <w:proofErr w:type="spellEnd"/>
      <w:r w:rsidRPr="00001364">
        <w:rPr>
          <w:sz w:val="28"/>
          <w:szCs w:val="28"/>
        </w:rPr>
        <w:t xml:space="preserve"> муниципальный район Кировской области»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 установления (изменения) тарифов на услуги и работы муниципальных организаций (учреждений), </w:t>
      </w:r>
      <w:proofErr w:type="spellStart"/>
      <w:r>
        <w:rPr>
          <w:sz w:val="28"/>
          <w:szCs w:val="28"/>
        </w:rPr>
        <w:t>Котельничская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E6624C" w:rsidRDefault="00E6624C" w:rsidP="00E6624C">
      <w:p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1.Пункт 1.4. Порядка установления (изменения) тарифов на услуги и работы муниципальных организаций (учреждений) 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«Порядок является обязательным для всех муниципальных организаций (учреждений) и применяется, в  случаях предусмотренных законодательством, для установления (изменения) тарифов на услуги и работы,</w:t>
      </w:r>
      <w:r w:rsidRPr="00121A0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  юридическим и физическим лицам за плату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6624C" w:rsidRDefault="00E6624C" w:rsidP="00E6624C">
      <w:p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2.Пункты 1.5, 1.6  Порядка установления (изменения) тарифов на услуги и работы муниципальных организаций (учреждений) признать утратившими силу.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3.Пункт 5.2  Порядка  установления (изменения) тарифов на услуги и работы муниципальных организаций (учреждений)  изложить в новой редакции: «Для установления (изменения) тарифов  отраслевой (функциональный)  орган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совместно с муниципальным учреждением (далее-Заявители) готовит и представляет в  срок не позднее 20 рабочих дней до предполагаемой даты установления (изменения) тарифа в отдел экономики администрации района следующий пакет документов: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5.2.1.Сопроводительное письмо с указанием перечня представленных документов;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5.2.2.Пояснительную записку с обоснованием необходимости установления (изменения) тарифов, причин изменения тарифов и содержащую краткий  анализ работы за прошедший отчетный период;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5.2.3. Калькуляцию расходов (отчетную, плановую) по видам услуг и работ с подробной расшифровкой статей затрат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5.2.4.Копии страниц Устава  муниципального учреждения с перечнем предоставляемых услуг, выполняемых работ, </w:t>
      </w:r>
      <w:proofErr w:type="gramStart"/>
      <w:r>
        <w:rPr>
          <w:sz w:val="28"/>
          <w:szCs w:val="28"/>
        </w:rPr>
        <w:t>заверенную</w:t>
      </w:r>
      <w:proofErr w:type="gramEnd"/>
      <w:r>
        <w:rPr>
          <w:sz w:val="28"/>
          <w:szCs w:val="28"/>
        </w:rPr>
        <w:t xml:space="preserve"> руководителем учреждения.»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</w:p>
    <w:p w:rsidR="00E6624C" w:rsidRDefault="00E6624C" w:rsidP="00E6624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4.Пункт 5.4. Порядка установления (изменения) тарифов на услуги и работы муниципальных организаций (учреждений)  признать утратившим силу.</w:t>
      </w:r>
    </w:p>
    <w:p w:rsidR="00E6624C" w:rsidRDefault="00E6624C" w:rsidP="00E6624C">
      <w:pPr>
        <w:ind w:firstLine="425"/>
        <w:jc w:val="both"/>
        <w:rPr>
          <w:sz w:val="28"/>
          <w:szCs w:val="28"/>
        </w:rPr>
      </w:pPr>
    </w:p>
    <w:p w:rsidR="00E6624C" w:rsidRDefault="00E6624C" w:rsidP="00E6624C">
      <w:pPr>
        <w:spacing w:after="20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5.Пункт 5.5 Порядка  установления (изменения) тарифов на услуги и работы муниципальных организаций (учреждений)  изложить в новой редакции: </w:t>
      </w:r>
      <w:proofErr w:type="gramStart"/>
      <w:r>
        <w:rPr>
          <w:sz w:val="28"/>
          <w:szCs w:val="28"/>
        </w:rPr>
        <w:t xml:space="preserve">«Ответственность за достоверность представленной информации, используемой для установления (изменения тарифов, несет руководитель отраслевого органа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и руководитель учреждения».</w:t>
      </w:r>
      <w:proofErr w:type="gramEnd"/>
    </w:p>
    <w:p w:rsidR="00E6624C" w:rsidRDefault="00E6624C" w:rsidP="00E6624C">
      <w:p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6.Пункт 5.8 Порядка  установления (изменения) тарифов на услуги и работы муниципальных организаций (учреждений)  изложить в новой редакции: «При наличии всех необходимых документов отдел экономики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готовит и представляет заключение об экономической обоснованности тарифа на услуги и работы (далее- Заключение) в комиссию по формированию тарифов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(далее –Комиссия).</w:t>
      </w:r>
    </w:p>
    <w:p w:rsidR="00E6624C" w:rsidRDefault="00E6624C" w:rsidP="00E66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7.Опубликовать настоящее решение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E6624C" w:rsidRDefault="00E6624C" w:rsidP="00E66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решение вступает в силу со дня его опубликования.</w:t>
      </w:r>
    </w:p>
    <w:p w:rsidR="00E6624C" w:rsidRDefault="00E6624C" w:rsidP="00E6624C">
      <w:pPr>
        <w:ind w:firstLine="708"/>
        <w:jc w:val="both"/>
        <w:rPr>
          <w:sz w:val="28"/>
          <w:szCs w:val="34"/>
        </w:rPr>
      </w:pPr>
    </w:p>
    <w:p w:rsidR="00E6624C" w:rsidRDefault="00E6624C" w:rsidP="00E6624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9"/>
        <w:gridCol w:w="2201"/>
        <w:gridCol w:w="3101"/>
      </w:tblGrid>
      <w:tr w:rsidR="00E6624C" w:rsidTr="0037570D">
        <w:tc>
          <w:tcPr>
            <w:tcW w:w="4269" w:type="dxa"/>
          </w:tcPr>
          <w:p w:rsidR="00E6624C" w:rsidRDefault="00E6624C" w:rsidP="0037570D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E6624C" w:rsidRDefault="00E6624C" w:rsidP="003757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201" w:type="dxa"/>
          </w:tcPr>
          <w:p w:rsidR="00E6624C" w:rsidRDefault="00E6624C" w:rsidP="003757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6624C" w:rsidRDefault="00E6624C" w:rsidP="0037570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E6624C" w:rsidRDefault="00E6624C" w:rsidP="0037570D">
            <w:pPr>
              <w:pStyle w:val="2"/>
              <w:ind w:left="576" w:hanging="576"/>
              <w:jc w:val="right"/>
            </w:pPr>
            <w:r>
              <w:t>А.А. Мамаев</w:t>
            </w:r>
          </w:p>
        </w:tc>
      </w:tr>
    </w:tbl>
    <w:p w:rsidR="00E6624C" w:rsidRPr="00321C65" w:rsidRDefault="00E6624C" w:rsidP="00E6624C">
      <w:pPr>
        <w:pBdr>
          <w:bottom w:val="single" w:sz="8" w:space="1" w:color="000000"/>
        </w:pBdr>
        <w:rPr>
          <w:sz w:val="28"/>
          <w:szCs w:val="28"/>
        </w:rPr>
      </w:pPr>
      <w:r w:rsidRPr="00321C65">
        <w:rPr>
          <w:sz w:val="28"/>
          <w:szCs w:val="28"/>
        </w:rPr>
        <w:t>«</w:t>
      </w:r>
      <w:r w:rsidR="008C06F6">
        <w:rPr>
          <w:sz w:val="28"/>
          <w:szCs w:val="28"/>
        </w:rPr>
        <w:t>28</w:t>
      </w:r>
      <w:r w:rsidRPr="00321C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C06F6">
        <w:rPr>
          <w:sz w:val="28"/>
          <w:szCs w:val="28"/>
        </w:rPr>
        <w:t>октября</w:t>
      </w:r>
      <w:r w:rsidRPr="00321C65">
        <w:rPr>
          <w:sz w:val="28"/>
          <w:szCs w:val="28"/>
        </w:rPr>
        <w:t xml:space="preserve"> 2015 г.</w:t>
      </w:r>
    </w:p>
    <w:p w:rsidR="00E6624C" w:rsidRDefault="00E6624C" w:rsidP="00E6624C">
      <w:pPr>
        <w:rPr>
          <w:sz w:val="36"/>
          <w:szCs w:val="43"/>
        </w:rPr>
      </w:pPr>
    </w:p>
    <w:sectPr w:rsidR="00E6624C" w:rsidSect="00E6624C">
      <w:footerReference w:type="default" r:id="rId9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9" w:rsidRDefault="00C85009" w:rsidP="00E6624C">
      <w:r>
        <w:separator/>
      </w:r>
    </w:p>
  </w:endnote>
  <w:endnote w:type="continuationSeparator" w:id="0">
    <w:p w:rsidR="00C85009" w:rsidRDefault="00C85009" w:rsidP="00E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4975"/>
      <w:docPartObj>
        <w:docPartGallery w:val="Page Numbers (Bottom of Page)"/>
        <w:docPartUnique/>
      </w:docPartObj>
    </w:sdtPr>
    <w:sdtEndPr/>
    <w:sdtContent>
      <w:p w:rsidR="00E6624C" w:rsidRDefault="00E662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F6">
          <w:rPr>
            <w:noProof/>
          </w:rPr>
          <w:t>2</w:t>
        </w:r>
        <w:r>
          <w:fldChar w:fldCharType="end"/>
        </w:r>
      </w:p>
    </w:sdtContent>
  </w:sdt>
  <w:p w:rsidR="00E6624C" w:rsidRDefault="00E66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9" w:rsidRDefault="00C85009" w:rsidP="00E6624C">
      <w:r>
        <w:separator/>
      </w:r>
    </w:p>
  </w:footnote>
  <w:footnote w:type="continuationSeparator" w:id="0">
    <w:p w:rsidR="00C85009" w:rsidRDefault="00C85009" w:rsidP="00E6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C"/>
    <w:rsid w:val="0026095F"/>
    <w:rsid w:val="00442732"/>
    <w:rsid w:val="005A1CF0"/>
    <w:rsid w:val="008C06F6"/>
    <w:rsid w:val="00A815FB"/>
    <w:rsid w:val="00C85009"/>
    <w:rsid w:val="00E6624C"/>
    <w:rsid w:val="00E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624C"/>
    <w:pPr>
      <w:keepNext/>
      <w:tabs>
        <w:tab w:val="num" w:pos="576"/>
      </w:tabs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qFormat/>
    <w:rsid w:val="00E6624C"/>
    <w:pPr>
      <w:keepNext/>
      <w:tabs>
        <w:tab w:val="num" w:pos="720"/>
      </w:tabs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4C"/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624C"/>
    <w:rPr>
      <w:rFonts w:ascii="Times New Roman" w:eastAsia="Times New Roman" w:hAnsi="Times New Roman" w:cs="Times New Roman"/>
      <w:sz w:val="28"/>
      <w:szCs w:val="29"/>
      <w:lang w:eastAsia="ar-SA"/>
    </w:rPr>
  </w:style>
  <w:style w:type="paragraph" w:customStyle="1" w:styleId="a3">
    <w:name w:val="Содержимое таблицы"/>
    <w:basedOn w:val="a"/>
    <w:rsid w:val="00E6624C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66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66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2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624C"/>
    <w:pPr>
      <w:keepNext/>
      <w:tabs>
        <w:tab w:val="num" w:pos="576"/>
      </w:tabs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qFormat/>
    <w:rsid w:val="00E6624C"/>
    <w:pPr>
      <w:keepNext/>
      <w:tabs>
        <w:tab w:val="num" w:pos="720"/>
      </w:tabs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4C"/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6624C"/>
    <w:rPr>
      <w:rFonts w:ascii="Times New Roman" w:eastAsia="Times New Roman" w:hAnsi="Times New Roman" w:cs="Times New Roman"/>
      <w:sz w:val="28"/>
      <w:szCs w:val="29"/>
      <w:lang w:eastAsia="ar-SA"/>
    </w:rPr>
  </w:style>
  <w:style w:type="paragraph" w:customStyle="1" w:styleId="a3">
    <w:name w:val="Содержимое таблицы"/>
    <w:basedOn w:val="a"/>
    <w:rsid w:val="00E6624C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66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66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2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2015-10-20T13:35:00Z</cp:lastPrinted>
  <dcterms:created xsi:type="dcterms:W3CDTF">2015-11-03T13:27:00Z</dcterms:created>
  <dcterms:modified xsi:type="dcterms:W3CDTF">2015-11-03T13:27:00Z</dcterms:modified>
</cp:coreProperties>
</file>